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81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DE0AB5" wp14:editId="5F4D8184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34275" cy="10677525"/>
            <wp:effectExtent l="0" t="0" r="9525" b="9525"/>
            <wp:wrapSquare wrapText="bothSides"/>
            <wp:docPr id="1" name="Рисунок 1" descr="C:\Users\Елена\Desktop\Положение о подар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ложение о подарк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8FC">
        <w:rPr>
          <w:rFonts w:ascii="Times New Roman" w:hAnsi="Times New Roman" w:cs="Times New Roman"/>
          <w:sz w:val="24"/>
          <w:szCs w:val="24"/>
        </w:rPr>
        <w:t xml:space="preserve"> </w:t>
      </w:r>
      <w:r w:rsidR="006B58FC">
        <w:rPr>
          <w:rFonts w:ascii="Times New Roman" w:hAnsi="Times New Roman" w:cs="Times New Roman"/>
          <w:sz w:val="24"/>
          <w:szCs w:val="24"/>
        </w:rPr>
        <w:tab/>
      </w:r>
      <w:r w:rsidR="006B58FC">
        <w:rPr>
          <w:rFonts w:ascii="Times New Roman" w:hAnsi="Times New Roman" w:cs="Times New Roman"/>
          <w:sz w:val="24"/>
          <w:szCs w:val="24"/>
        </w:rPr>
        <w:tab/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14"/>
      <w:bookmarkEnd w:id="0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ц</w:t>
      </w:r>
      <w:bookmarkStart w:id="1" w:name="_GoBack"/>
      <w:bookmarkEnd w:id="1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по акту возврата подарка согласно </w:t>
      </w:r>
      <w:hyperlink r:id="rId6" w:anchor="100054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приложению 4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сдавшему его лицу по акту приема-передачи в случае, если его стоимость не превышает 3 тысяч рублей.</w:t>
      </w:r>
    </w:p>
    <w:p w:rsidR="002E5C6A" w:rsidRPr="00FB6BD1" w:rsidRDefault="002E5C6A" w:rsidP="00FB6BD1">
      <w:pPr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15"/>
      <w:bookmarkEnd w:id="2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подарок имеет историческую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E67263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6"/>
      <w:bookmarkEnd w:id="3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Бухгалтерия учреждения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тысячи рублей</w:t>
      </w:r>
      <w:bookmarkStart w:id="4" w:name="100017"/>
      <w:bookmarkEnd w:id="4"/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сдавший подарок, может его выкупить, направив на имя 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заявление не позднее двух месяцев со дня сдачи подарка.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8"/>
      <w:bookmarkEnd w:id="5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Бухгалтерия учреждения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месяцев со дня поступления заявления, указанного в </w:t>
      </w:r>
      <w:hyperlink r:id="rId7" w:anchor="100017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11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9"/>
      <w:bookmarkEnd w:id="6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Подарок, в отношении которого не поступило заявление, указанное в </w:t>
      </w:r>
      <w:hyperlink r:id="rId8" w:anchor="100017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11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Положения, может использоваться 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заключения комиссии о целесообразности использования подарка для обеспечения своей деятельности.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20"/>
      <w:bookmarkEnd w:id="7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нецелесообразности использования подарка 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учреждения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21"/>
      <w:bookmarkEnd w:id="8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Оценка стоимости подарка для реализации (выкупа), предусмотренная </w:t>
      </w:r>
      <w:hyperlink r:id="rId9" w:anchor="100018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пунктами 12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anchor="100020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14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22"/>
      <w:bookmarkEnd w:id="9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подарок не выкуплен или не реализован,</w:t>
      </w:r>
      <w:r w:rsidR="00E67263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учреждения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016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5C6A" w:rsidRPr="00FB6BD1" w:rsidRDefault="002E5C6A" w:rsidP="00FB6BD1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23"/>
      <w:bookmarkEnd w:id="10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E5C6A" w:rsidRPr="00FB6BD1" w:rsidRDefault="002E5C6A" w:rsidP="00FB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FB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100024"/>
      <w:bookmarkEnd w:id="11"/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16" w:rsidRPr="00FB6BD1" w:rsidRDefault="002E5C6A" w:rsidP="002E4016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DC5F8A" w:rsidRPr="00FB6BD1" w:rsidRDefault="002E5C6A" w:rsidP="002E4016">
      <w:pPr>
        <w:spacing w:after="0" w:line="20" w:lineRule="atLeast"/>
        <w:ind w:left="42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C5F8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о порядке сообщения </w:t>
      </w:r>
      <w:r w:rsidR="00DC5F8A" w:rsidRPr="00FB6BD1">
        <w:rPr>
          <w:rFonts w:ascii="Times New Roman" w:hAnsi="Times New Roman" w:cs="Times New Roman"/>
          <w:sz w:val="24"/>
          <w:szCs w:val="24"/>
        </w:rPr>
        <w:t xml:space="preserve">о получении подарка работниками (далее работники) </w:t>
      </w:r>
      <w:r w:rsidR="00FB6BD1">
        <w:rPr>
          <w:rFonts w:ascii="Times New Roman" w:hAnsi="Times New Roman" w:cs="Times New Roman"/>
          <w:sz w:val="24"/>
          <w:szCs w:val="24"/>
        </w:rPr>
        <w:t>ГКОУ РК ВСОШ</w:t>
      </w:r>
      <w:r w:rsidR="00DC5F8A" w:rsidRPr="00FB6BD1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="00DC5F8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DC5F8A" w:rsidRPr="00FB6BD1" w:rsidRDefault="00DC5F8A" w:rsidP="00DC5F8A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8A" w:rsidRPr="00FB6BD1" w:rsidRDefault="00DC5F8A" w:rsidP="00DC5F8A">
      <w:pPr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DC5F8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100025"/>
      <w:bookmarkEnd w:id="12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C6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5C6A"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DC5F8A" w:rsidP="00DC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5C6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коррупции</w:t>
      </w:r>
      <w:r w:rsidR="002E5C6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6BD1">
        <w:rPr>
          <w:rFonts w:ascii="Times New Roman" w:hAnsi="Times New Roman" w:cs="Times New Roman"/>
          <w:sz w:val="24"/>
          <w:szCs w:val="24"/>
        </w:rPr>
        <w:t>ГКОУ РК ВСОШ</w:t>
      </w:r>
      <w:r w:rsidRPr="00FB6BD1">
        <w:rPr>
          <w:rFonts w:ascii="Times New Roman" w:hAnsi="Times New Roman" w:cs="Times New Roman"/>
          <w:sz w:val="24"/>
          <w:szCs w:val="24"/>
        </w:rPr>
        <w:t xml:space="preserve"> </w:t>
      </w:r>
      <w:r w:rsidR="002E5C6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C6A" w:rsidRPr="00FB6BD1" w:rsidRDefault="002E5C6A" w:rsidP="00DC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 20__ г.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6"/>
      <w:bookmarkEnd w:id="13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</w:t>
      </w:r>
      <w:r w:rsidR="008A5D7E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8A5D7E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(дата получения)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командировки, другого официального мероприятия, место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 дата проведения)</w:t>
      </w:r>
    </w:p>
    <w:p w:rsidR="00E0387C" w:rsidRPr="00FB6BD1" w:rsidRDefault="00E0387C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87C" w:rsidRPr="00FB6BD1" w:rsidRDefault="00E0387C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08"/>
        <w:gridCol w:w="3160"/>
        <w:gridCol w:w="2697"/>
      </w:tblGrid>
      <w:tr w:rsidR="00AC1593" w:rsidRPr="00FB6BD1" w:rsidTr="00FB6BD1">
        <w:tc>
          <w:tcPr>
            <w:tcW w:w="0" w:type="auto"/>
            <w:vAlign w:val="center"/>
            <w:hideMark/>
          </w:tcPr>
          <w:p w:rsidR="002E5C6A" w:rsidRPr="00FB6BD1" w:rsidRDefault="002E5C6A" w:rsidP="00FB6B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27"/>
            <w:bookmarkEnd w:id="14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vAlign w:val="center"/>
            <w:hideMark/>
          </w:tcPr>
          <w:p w:rsidR="002E5C6A" w:rsidRPr="00FB6BD1" w:rsidRDefault="00FB6BD1" w:rsidP="00FB6B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28"/>
            <w:bookmarkEnd w:id="15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E5C6A"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подарка</w:t>
            </w:r>
          </w:p>
        </w:tc>
        <w:tc>
          <w:tcPr>
            <w:tcW w:w="3160" w:type="dxa"/>
            <w:vAlign w:val="center"/>
            <w:hideMark/>
          </w:tcPr>
          <w:p w:rsidR="002E5C6A" w:rsidRPr="00FB6BD1" w:rsidRDefault="002E5C6A" w:rsidP="00FB6B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9"/>
            <w:bookmarkEnd w:id="16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97" w:type="dxa"/>
            <w:vAlign w:val="center"/>
            <w:hideMark/>
          </w:tcPr>
          <w:p w:rsidR="002E5C6A" w:rsidRPr="00FB6BD1" w:rsidRDefault="002E5C6A" w:rsidP="00FB6B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30"/>
            <w:bookmarkEnd w:id="17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(при наличии документов, подтверждающих стоимость подарка)</w:t>
            </w:r>
          </w:p>
        </w:tc>
      </w:tr>
      <w:tr w:rsidR="00AC1593" w:rsidRPr="00FB6BD1" w:rsidTr="00FB6BD1">
        <w:tc>
          <w:tcPr>
            <w:tcW w:w="0" w:type="auto"/>
            <w:vAlign w:val="bottom"/>
            <w:hideMark/>
          </w:tcPr>
          <w:p w:rsidR="002E5C6A" w:rsidRPr="00FB6BD1" w:rsidRDefault="002E5C6A" w:rsidP="00FB6BD1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31"/>
            <w:bookmarkEnd w:id="18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93" w:rsidRPr="00FB6BD1" w:rsidTr="00FB6BD1">
        <w:tc>
          <w:tcPr>
            <w:tcW w:w="0" w:type="auto"/>
            <w:vAlign w:val="bottom"/>
            <w:hideMark/>
          </w:tcPr>
          <w:p w:rsidR="002E5C6A" w:rsidRPr="00FB6BD1" w:rsidRDefault="002E5C6A" w:rsidP="00FB6BD1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32"/>
            <w:bookmarkEnd w:id="19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93" w:rsidRPr="00FB6BD1" w:rsidTr="00FB6BD1">
        <w:tc>
          <w:tcPr>
            <w:tcW w:w="0" w:type="auto"/>
            <w:vAlign w:val="bottom"/>
            <w:hideMark/>
          </w:tcPr>
          <w:p w:rsidR="002E5C6A" w:rsidRPr="00FB6BD1" w:rsidRDefault="002E5C6A" w:rsidP="00FB6BD1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33"/>
            <w:bookmarkEnd w:id="20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93" w:rsidRPr="00FB6BD1" w:rsidTr="00FB6BD1">
        <w:tc>
          <w:tcPr>
            <w:tcW w:w="0" w:type="auto"/>
            <w:vAlign w:val="bottom"/>
            <w:hideMark/>
          </w:tcPr>
          <w:p w:rsidR="002E5C6A" w:rsidRPr="00FB6BD1" w:rsidRDefault="002E5C6A" w:rsidP="00FB6BD1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34"/>
            <w:bookmarkEnd w:id="21"/>
            <w:r w:rsidRPr="00FB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35"/>
      <w:bookmarkEnd w:id="22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_____________________________________ на ____ листах.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документа)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Лицо, представившее уведомление _________ ____________ "__" ___ 20__ г.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proofErr w:type="gramEnd"/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подписи)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Лицо, принявшее уведомление     _________ ____________ "__" ___ 20__ г.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proofErr w:type="gramEnd"/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подписи)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36"/>
      <w:bookmarkEnd w:id="23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Регистрационный номер в журнале регистрации уведомлений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                                      "__" _________ 20__ г.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FB6BD1" w:rsidP="00E0387C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100037"/>
      <w:bookmarkEnd w:id="2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2E5C6A"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2</w:t>
      </w:r>
    </w:p>
    <w:p w:rsidR="00E0387C" w:rsidRPr="00FB6BD1" w:rsidRDefault="00E0387C" w:rsidP="00FB6BD1">
      <w:pPr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r w:rsidRPr="00FB6BD1">
        <w:rPr>
          <w:rFonts w:ascii="Times New Roman" w:hAnsi="Times New Roman" w:cs="Times New Roman"/>
          <w:sz w:val="24"/>
          <w:szCs w:val="24"/>
        </w:rPr>
        <w:t xml:space="preserve">о получении подарка работниками (далее работники) </w:t>
      </w:r>
      <w:r w:rsidR="00FB6BD1">
        <w:rPr>
          <w:rFonts w:ascii="Times New Roman" w:hAnsi="Times New Roman" w:cs="Times New Roman"/>
          <w:sz w:val="24"/>
          <w:szCs w:val="24"/>
        </w:rPr>
        <w:t>ГКОУ РК ВСОШ</w:t>
      </w:r>
      <w:r w:rsidRPr="00FB6BD1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E0387C" w:rsidRPr="00FB6BD1" w:rsidRDefault="00E0387C" w:rsidP="00E0387C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FB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100038"/>
      <w:bookmarkEnd w:id="25"/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2E5C6A" w:rsidRPr="00FB6BD1" w:rsidRDefault="002E5C6A" w:rsidP="00FB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</w:t>
      </w:r>
      <w:r w:rsidR="00507AB8"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подарка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9"/>
      <w:bookmarkEnd w:id="26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 20__ г.                                             N 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9549AC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40"/>
      <w:bookmarkEnd w:id="27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учреждения </w:t>
      </w:r>
      <w:r w:rsidR="002E5C6A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(Ф.И.О., д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 Гражданским    </w:t>
      </w:r>
      <w:hyperlink r:id="rId11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кодексом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  Федерации   и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</w:t>
      </w:r>
      <w:hyperlink r:id="rId12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25.12.2008 N 273-ФЗ "О противодействии коррупции"</w:t>
      </w:r>
      <w:r w:rsid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передает, а ответственный </w:t>
      </w:r>
      <w:r w:rsidR="00495250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9549AC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коррупции  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(Ф.И.О., должность)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подарок, полученный в связи 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(указать мероприятие, место и дату)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41"/>
      <w:bookmarkEnd w:id="28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подарка: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подарка: ______________________________________________________________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(бытовая техника, предметы искусства и т.д.)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стоимость: 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(культурная) ценность: 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</w:t>
      </w:r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         _________________/______________/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 20__ г.         "__" ____________________ 20__ г.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100042"/>
      <w:bookmarkEnd w:id="29"/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D1" w:rsidRDefault="00FB6BD1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6A" w:rsidRPr="00FB6BD1" w:rsidRDefault="002E5C6A" w:rsidP="00FB6BD1">
      <w:pPr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495250" w:rsidRPr="00FB6BD1" w:rsidRDefault="00495250" w:rsidP="00FB6BD1">
      <w:pPr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r w:rsidRPr="00FB6BD1">
        <w:rPr>
          <w:rFonts w:ascii="Times New Roman" w:hAnsi="Times New Roman" w:cs="Times New Roman"/>
          <w:sz w:val="24"/>
          <w:szCs w:val="24"/>
        </w:rPr>
        <w:t xml:space="preserve">о получении подарка работниками (далее работники) </w:t>
      </w:r>
      <w:r w:rsidR="00FB6BD1">
        <w:rPr>
          <w:rFonts w:ascii="Times New Roman" w:hAnsi="Times New Roman" w:cs="Times New Roman"/>
          <w:sz w:val="24"/>
          <w:szCs w:val="24"/>
        </w:rPr>
        <w:t>ГКОУ РК ВСОШ</w:t>
      </w:r>
      <w:r w:rsidRPr="00FB6BD1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495250" w:rsidRPr="00FB6BD1" w:rsidRDefault="00495250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FB6BD1">
      <w:pPr>
        <w:spacing w:after="0" w:line="330" w:lineRule="atLeast"/>
        <w:ind w:left="708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00043"/>
      <w:bookmarkEnd w:id="30"/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учета актов приема-передачи</w:t>
      </w:r>
      <w:r w:rsidR="00507AB8"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подарка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997"/>
        <w:gridCol w:w="1586"/>
        <w:gridCol w:w="1651"/>
        <w:gridCol w:w="1865"/>
        <w:gridCol w:w="1930"/>
        <w:gridCol w:w="1294"/>
      </w:tblGrid>
      <w:tr w:rsidR="00AC1593" w:rsidRPr="00FB6BD1" w:rsidTr="00FB6BD1"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44"/>
            <w:bookmarkEnd w:id="31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45"/>
            <w:bookmarkEnd w:id="32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46"/>
            <w:bookmarkEnd w:id="33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7"/>
            <w:bookmarkEnd w:id="34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6BD1" w:rsidRDefault="00FB6BD1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8"/>
            <w:bookmarkEnd w:id="35"/>
          </w:p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9"/>
            <w:bookmarkEnd w:id="36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50"/>
            <w:bookmarkEnd w:id="37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51"/>
            <w:bookmarkEnd w:id="38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52"/>
            <w:bookmarkEnd w:id="39"/>
          </w:p>
        </w:tc>
      </w:tr>
      <w:tr w:rsidR="00AC1593" w:rsidRPr="00FB6BD1" w:rsidTr="00FB6BD1"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93" w:rsidRPr="00FB6BD1" w:rsidTr="00FB6BD1"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93" w:rsidRPr="00FB6BD1" w:rsidTr="00FB6BD1"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C6A" w:rsidRPr="00FB6BD1" w:rsidRDefault="002E5C6A" w:rsidP="009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"/>
        <w:gridCol w:w="1590"/>
        <w:gridCol w:w="1114"/>
        <w:gridCol w:w="1160"/>
        <w:gridCol w:w="1160"/>
        <w:gridCol w:w="1352"/>
        <w:gridCol w:w="1352"/>
        <w:gridCol w:w="1135"/>
      </w:tblGrid>
      <w:tr w:rsidR="00FB6BD1" w:rsidTr="002A4C74">
        <w:tc>
          <w:tcPr>
            <w:tcW w:w="708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90" w:type="dxa"/>
            <w:vAlign w:val="bottom"/>
          </w:tcPr>
          <w:p w:rsidR="00FB6BD1" w:rsidRPr="00FB6BD1" w:rsidRDefault="00FB6BD1" w:rsidP="00FB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Наименование Дата подарка</w:t>
            </w:r>
          </w:p>
        </w:tc>
        <w:tc>
          <w:tcPr>
            <w:tcW w:w="1114" w:type="dxa"/>
            <w:vAlign w:val="bottom"/>
          </w:tcPr>
          <w:p w:rsidR="00FB6BD1" w:rsidRPr="00FB6BD1" w:rsidRDefault="00FB6BD1" w:rsidP="00FB6B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Вид подарка</w:t>
            </w:r>
          </w:p>
        </w:tc>
        <w:tc>
          <w:tcPr>
            <w:tcW w:w="1160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proofErr w:type="gramStart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сдавшего</w:t>
            </w:r>
            <w:proofErr w:type="gramEnd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160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proofErr w:type="gramStart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сдавшего</w:t>
            </w:r>
            <w:proofErr w:type="gramEnd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352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proofErr w:type="gramStart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352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proofErr w:type="gramStart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135" w:type="dxa"/>
          </w:tcPr>
          <w:p w:rsidR="00FB6BD1" w:rsidRPr="00FB6BD1" w:rsidRDefault="00FB6BD1" w:rsidP="00FB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BD1">
              <w:rPr>
                <w:rFonts w:ascii="Times New Roman" w:eastAsia="Times New Roman" w:hAnsi="Times New Roman" w:cs="Times New Roman"/>
                <w:lang w:eastAsia="ru-RU"/>
              </w:rPr>
              <w:t>Отметка о возврате</w:t>
            </w:r>
          </w:p>
        </w:tc>
      </w:tr>
      <w:tr w:rsidR="00FB6BD1" w:rsidTr="002A4C74">
        <w:tc>
          <w:tcPr>
            <w:tcW w:w="708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B6BD1" w:rsidRDefault="00FB6BD1" w:rsidP="009E3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2A4C74">
      <w:pPr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100053"/>
      <w:bookmarkEnd w:id="40"/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495250" w:rsidRPr="00FB6BD1" w:rsidRDefault="00495250" w:rsidP="002A4C74">
      <w:pPr>
        <w:spacing w:after="0" w:line="24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r w:rsidRPr="00FB6BD1">
        <w:rPr>
          <w:rFonts w:ascii="Times New Roman" w:hAnsi="Times New Roman" w:cs="Times New Roman"/>
          <w:sz w:val="24"/>
          <w:szCs w:val="24"/>
        </w:rPr>
        <w:t xml:space="preserve">о получении подарка работниками (далее работники) </w:t>
      </w:r>
      <w:r w:rsidR="00FB6BD1">
        <w:rPr>
          <w:rFonts w:ascii="Times New Roman" w:hAnsi="Times New Roman" w:cs="Times New Roman"/>
          <w:sz w:val="24"/>
          <w:szCs w:val="24"/>
        </w:rPr>
        <w:t>ГКОУ РК ВСОШ</w:t>
      </w:r>
      <w:r w:rsidRPr="00FB6BD1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495250" w:rsidRPr="00FB6BD1" w:rsidRDefault="00495250" w:rsidP="00495250">
      <w:pPr>
        <w:spacing w:after="0" w:line="330" w:lineRule="atLeast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100054"/>
      <w:bookmarkEnd w:id="41"/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55"/>
      <w:bookmarkEnd w:id="42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 20__ г.                                             N 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56"/>
      <w:bookmarkEnd w:id="43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="00495250"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по коррупции 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(Ф.И.О., должность)</w:t>
      </w:r>
    </w:p>
    <w:p w:rsidR="002E5C6A" w:rsidRPr="00FB6BD1" w:rsidRDefault="002E5C6A" w:rsidP="002A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 Гражданским    </w:t>
      </w:r>
      <w:hyperlink r:id="rId13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кодексом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  Федерации   и</w:t>
      </w:r>
      <w:r w:rsidR="002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FB6B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N 273-ФЗ "О противодействии коррупции", а</w:t>
      </w:r>
      <w:r w:rsidR="002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  на   основе  протокола  заседания  комиссии  по  оценке  подарков,</w:t>
      </w:r>
      <w:r w:rsidR="002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государственными служащими, от "__" ________ 20__ г.</w:t>
      </w:r>
      <w:r w:rsidR="002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государственному служащему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(Ф.И.О., должнос</w:t>
      </w:r>
      <w:r w:rsidR="002A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переданный по акту приема-передачи от "__" ______ 20__ г. N ______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</w:t>
      </w:r>
      <w:proofErr w:type="gramStart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</w:t>
      </w:r>
      <w:proofErr w:type="gramEnd"/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         _________________/______________/</w:t>
      </w:r>
    </w:p>
    <w:p w:rsidR="002E5C6A" w:rsidRPr="00FB6BD1" w:rsidRDefault="002E5C6A" w:rsidP="009E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8A" w:rsidRPr="00FB6BD1" w:rsidRDefault="002E5C6A" w:rsidP="004B3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 20__ г.         "__" ____________________ 20__ г.</w:t>
      </w:r>
    </w:p>
    <w:sectPr w:rsidR="0063658A" w:rsidRPr="00FB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6A"/>
    <w:rsid w:val="002A4C74"/>
    <w:rsid w:val="002E4016"/>
    <w:rsid w:val="002E5C6A"/>
    <w:rsid w:val="00495250"/>
    <w:rsid w:val="004A5D13"/>
    <w:rsid w:val="004B34AD"/>
    <w:rsid w:val="00507AB8"/>
    <w:rsid w:val="0063658A"/>
    <w:rsid w:val="006B58FC"/>
    <w:rsid w:val="00812839"/>
    <w:rsid w:val="00826514"/>
    <w:rsid w:val="008A5D7E"/>
    <w:rsid w:val="008C7F85"/>
    <w:rsid w:val="009301F4"/>
    <w:rsid w:val="009549AC"/>
    <w:rsid w:val="009E3AD4"/>
    <w:rsid w:val="00AC1593"/>
    <w:rsid w:val="00CD7758"/>
    <w:rsid w:val="00CF1CEA"/>
    <w:rsid w:val="00DC5F8A"/>
    <w:rsid w:val="00E0387C"/>
    <w:rsid w:val="00E67263"/>
    <w:rsid w:val="00F74343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343"/>
    <w:pPr>
      <w:keepNext/>
      <w:keepLines/>
      <w:suppressAutoHyphens/>
      <w:spacing w:before="240" w:after="0"/>
      <w:outlineLvl w:val="0"/>
    </w:pPr>
    <w:rPr>
      <w:rFonts w:ascii="Cambria" w:eastAsia="Calibri" w:hAnsi="Cambria" w:cs="Calibri"/>
      <w:color w:val="2E74B5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C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C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4343"/>
    <w:rPr>
      <w:rFonts w:ascii="Cambria" w:eastAsia="Calibri" w:hAnsi="Cambria" w:cs="Calibri"/>
      <w:color w:val="2E74B5"/>
      <w:sz w:val="32"/>
      <w:szCs w:val="32"/>
      <w:lang w:eastAsia="ar-SA"/>
    </w:rPr>
  </w:style>
  <w:style w:type="paragraph" w:styleId="a4">
    <w:name w:val="No Spacing"/>
    <w:rsid w:val="006B58FC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ConsPlusNormal">
    <w:name w:val="ConsPlusNormal"/>
    <w:next w:val="a"/>
    <w:rsid w:val="006B58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343"/>
    <w:pPr>
      <w:keepNext/>
      <w:keepLines/>
      <w:suppressAutoHyphens/>
      <w:spacing w:before="240" w:after="0"/>
      <w:outlineLvl w:val="0"/>
    </w:pPr>
    <w:rPr>
      <w:rFonts w:ascii="Cambria" w:eastAsia="Calibri" w:hAnsi="Cambria" w:cs="Calibri"/>
      <w:color w:val="2E74B5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C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E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C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4343"/>
    <w:rPr>
      <w:rFonts w:ascii="Cambria" w:eastAsia="Calibri" w:hAnsi="Cambria" w:cs="Calibri"/>
      <w:color w:val="2E74B5"/>
      <w:sz w:val="32"/>
      <w:szCs w:val="32"/>
      <w:lang w:eastAsia="ar-SA"/>
    </w:rPr>
  </w:style>
  <w:style w:type="paragraph" w:styleId="a4">
    <w:name w:val="No Spacing"/>
    <w:rsid w:val="006B58FC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ConsPlusNormal">
    <w:name w:val="ConsPlusNormal"/>
    <w:next w:val="a"/>
    <w:rsid w:val="006B58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lozhenie-o-porjadke-soobshchenija-gosudarstvennymi-grazhdanskimi-sluzhashchimi/" TargetMode="External"/><Relationship Id="rId13" Type="http://schemas.openxmlformats.org/officeDocument/2006/relationships/hyperlink" Target="https://legalacts.ru/kodeks/GK-RF-chast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olozhenie-o-porjadke-soobshchenija-gosudarstvennymi-grazhdanskimi-sluzhashchimi/" TargetMode="External"/><Relationship Id="rId12" Type="http://schemas.openxmlformats.org/officeDocument/2006/relationships/hyperlink" Target="https://legalacts.ru/doc/federalnyi-zakon-ot-25122008-n-273-fz-o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olozhenie-o-porjadke-soobshchenija-gosudarstvennymi-grazhdanskimi-sluzhashchimi/" TargetMode="External"/><Relationship Id="rId11" Type="http://schemas.openxmlformats.org/officeDocument/2006/relationships/hyperlink" Target="https://legalacts.ru/kodeks/GK-RF-chast-1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olozhenie-o-porjadke-soobshchenija-gosudarstvennymi-grazhdanskimi-sluzhashchi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lozhenie-o-porjadke-soobshchenija-gosudarstvennymi-grazhdanskimi-sluzhashchimi/" TargetMode="External"/><Relationship Id="rId14" Type="http://schemas.openxmlformats.org/officeDocument/2006/relationships/hyperlink" Target="https://legalacts.ru/doc/federalnyi-zakon-ot-25122008-n-27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kanik220559@mail.ru</cp:lastModifiedBy>
  <cp:revision>5</cp:revision>
  <cp:lastPrinted>2022-08-29T13:32:00Z</cp:lastPrinted>
  <dcterms:created xsi:type="dcterms:W3CDTF">2022-08-29T13:25:00Z</dcterms:created>
  <dcterms:modified xsi:type="dcterms:W3CDTF">2022-08-29T14:06:00Z</dcterms:modified>
</cp:coreProperties>
</file>